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CFC" w:rsidRPr="00FA3CFC" w:rsidRDefault="00431CFC" w:rsidP="00431CFC">
      <w:pPr>
        <w:snapToGrid w:val="0"/>
        <w:spacing w:line="360" w:lineRule="auto"/>
        <w:jc w:val="center"/>
        <w:rPr>
          <w:szCs w:val="28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  <w:bookmarkStart w:id="0" w:name="_GoBack"/>
      <w:bookmarkEnd w:id="0"/>
    </w:p>
    <w:p w:rsidR="00431CFC" w:rsidRPr="00155287" w:rsidRDefault="00431CFC" w:rsidP="00431CFC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431CFC" w:rsidRPr="00155287" w:rsidRDefault="00431CFC" w:rsidP="00431CFC">
      <w:pPr>
        <w:spacing w:line="360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E3507A">
        <w:rPr>
          <w:rFonts w:hint="eastAsia"/>
          <w:szCs w:val="21"/>
          <w:u w:val="single"/>
          <w:lang w:eastAsia="zh-CN"/>
        </w:rPr>
        <w:t>原料适应性技改项目</w:t>
      </w:r>
      <w:r w:rsidRPr="00A56494">
        <w:rPr>
          <w:rFonts w:hint="eastAsia"/>
          <w:szCs w:val="21"/>
          <w:u w:val="single"/>
          <w:lang w:eastAsia="zh-CN"/>
        </w:rPr>
        <w:t>2</w:t>
      </w:r>
      <w:r w:rsidRPr="00A56494">
        <w:rPr>
          <w:szCs w:val="21"/>
          <w:u w:val="single"/>
          <w:lang w:eastAsia="zh-CN"/>
        </w:rPr>
        <w:t>#90</w:t>
      </w:r>
      <w:r w:rsidRPr="00A56494">
        <w:rPr>
          <w:rFonts w:hint="eastAsia"/>
          <w:szCs w:val="21"/>
          <w:u w:val="single"/>
          <w:lang w:eastAsia="zh-CN"/>
        </w:rPr>
        <w:t>万吨/年抽提装置无线对讲系统</w:t>
      </w:r>
      <w:r w:rsidRPr="00A56494">
        <w:rPr>
          <w:szCs w:val="21"/>
          <w:u w:val="single"/>
          <w:lang w:eastAsia="zh-CN"/>
        </w:rPr>
        <w:t>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632998">
        <w:rPr>
          <w:rFonts w:asciiTheme="minorEastAsia" w:eastAsiaTheme="minorEastAsia" w:hAnsiTheme="minorEastAsia"/>
          <w:bCs/>
          <w:sz w:val="24"/>
          <w:szCs w:val="24"/>
          <w:lang w:eastAsia="zh-CN"/>
        </w:rPr>
        <w:t>FAP1-P-GKBX-202303-008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1CFC" w:rsidTr="00BE5AEF"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31CFC" w:rsidRDefault="00431CFC" w:rsidP="00431CFC">
      <w:pPr>
        <w:spacing w:line="276" w:lineRule="auto"/>
        <w:ind w:firstLineChars="200" w:firstLine="440"/>
        <w:rPr>
          <w:color w:val="000000"/>
          <w:szCs w:val="21"/>
        </w:rPr>
      </w:pP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431CFC" w:rsidRPr="00155287" w:rsidRDefault="00431CFC" w:rsidP="00431CFC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31CFC" w:rsidTr="00BE5AEF"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rPr>
                <w:color w:val="000000"/>
                <w:szCs w:val="21"/>
              </w:rPr>
            </w:pPr>
          </w:p>
          <w:p w:rsidR="00431CFC" w:rsidRDefault="00431CFC" w:rsidP="00BE5AEF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422C2E" w:rsidRDefault="00422C2E" w:rsidP="00431CFC"/>
    <w:sectPr w:rsidR="00422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CFC"/>
    <w:rsid w:val="00422C2E"/>
    <w:rsid w:val="0043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EDC80D-B7BE-4B46-92D4-DC9733F371F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558</Characters>
  <Application>Microsoft Office Word</Application>
  <DocSecurity>0</DocSecurity>
  <Lines>4</Lines>
  <Paragraphs>1</Paragraphs>
  <ScaleCrop>false</ScaleCrop>
  <Company>fhcpec.com.cn</Company>
  <LinksUpToDate>false</LinksUpToDate>
  <CharactersWithSpaces>654</CharactersWithSpaces>
  <SharedDoc>false</SharedDoc>
  <HyperlinksChanged>false</HyperlinksChanged>
  <AppVersion>15.0000</AppVersion>
</Properties>
</file>